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8"/>
          <w:szCs w:val="36"/>
          <w:lang w:eastAsia="zh-CN"/>
        </w:rPr>
      </w:pPr>
      <w:r>
        <w:rPr>
          <w:rFonts w:hint="eastAsia"/>
          <w:b/>
          <w:bCs/>
          <w:sz w:val="28"/>
          <w:szCs w:val="36"/>
        </w:rPr>
        <w:drawing>
          <wp:anchor distT="0" distB="0" distL="114300" distR="114300" simplePos="0" relativeHeight="251658240" behindDoc="0" locked="0" layoutInCell="1" allowOverlap="1">
            <wp:simplePos x="0" y="0"/>
            <wp:positionH relativeFrom="page">
              <wp:posOffset>11658600</wp:posOffset>
            </wp:positionH>
            <wp:positionV relativeFrom="topMargin">
              <wp:posOffset>11391900</wp:posOffset>
            </wp:positionV>
            <wp:extent cx="393700" cy="368300"/>
            <wp:effectExtent l="0" t="0" r="2540" b="1270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4"/>
                    <a:stretch>
                      <a:fillRect/>
                    </a:stretch>
                  </pic:blipFill>
                  <pic:spPr>
                    <a:xfrm>
                      <a:off x="0" y="0"/>
                      <a:ext cx="393700" cy="368300"/>
                    </a:xfrm>
                    <a:prstGeom prst="rect">
                      <a:avLst/>
                    </a:prstGeom>
                  </pic:spPr>
                </pic:pic>
              </a:graphicData>
            </a:graphic>
          </wp:anchor>
        </w:drawing>
      </w:r>
      <w:r>
        <w:rPr>
          <w:rFonts w:hint="eastAsia"/>
          <w:b/>
          <w:bCs/>
          <w:sz w:val="28"/>
          <w:szCs w:val="36"/>
        </w:rPr>
        <w:t>2019-2020学年第一学期期末测试</w:t>
      </w:r>
      <w:r>
        <w:rPr>
          <w:rFonts w:hint="eastAsia"/>
          <w:b/>
          <w:bCs/>
          <w:sz w:val="28"/>
          <w:szCs w:val="36"/>
          <w:lang w:eastAsia="zh-CN"/>
        </w:rPr>
        <w:t>（</w:t>
      </w:r>
      <w:r>
        <w:rPr>
          <w:rFonts w:hint="eastAsia"/>
          <w:b/>
          <w:bCs/>
          <w:sz w:val="28"/>
          <w:szCs w:val="36"/>
          <w:lang w:val="en-US" w:eastAsia="zh-CN"/>
        </w:rPr>
        <w:t>十</w:t>
      </w:r>
      <w:r>
        <w:rPr>
          <w:rFonts w:hint="eastAsia"/>
          <w:b/>
          <w:bCs/>
          <w:sz w:val="28"/>
          <w:szCs w:val="36"/>
          <w:lang w:eastAsia="zh-CN"/>
        </w:rPr>
        <w:t>）</w:t>
      </w:r>
    </w:p>
    <w:p>
      <w:pPr>
        <w:jc w:val="center"/>
        <w:rPr>
          <w:rFonts w:ascii="黑体" w:hAnsi="黑体" w:eastAsia="黑体" w:cs="黑体"/>
          <w:b/>
          <w:bCs/>
          <w:sz w:val="40"/>
          <w:szCs w:val="48"/>
        </w:rPr>
      </w:pPr>
      <w:r>
        <w:rPr>
          <w:rFonts w:hint="eastAsia" w:ascii="黑体" w:hAnsi="黑体" w:eastAsia="黑体" w:cs="黑体"/>
          <w:b/>
          <w:bCs/>
          <w:sz w:val="40"/>
          <w:szCs w:val="48"/>
        </w:rPr>
        <w:t>九年级道德与法治</w:t>
      </w:r>
    </w:p>
    <w:p>
      <w:pPr>
        <w:rPr>
          <w:rFonts w:ascii="黑体" w:hAnsi="黑体" w:eastAsia="黑体" w:cs="黑体"/>
          <w:b/>
          <w:bCs/>
        </w:rPr>
      </w:pPr>
      <w:r>
        <w:rPr>
          <w:rFonts w:hint="eastAsia" w:ascii="黑体" w:hAnsi="黑体" w:eastAsia="黑体" w:cs="黑体"/>
          <w:b/>
          <w:bCs/>
        </w:rPr>
        <w:t>一、单项选择题：（本题共10个小题，每题2分，共20分，请将答案写在答题纸对应位置）</w:t>
      </w:r>
    </w:p>
    <w:p>
      <w:pPr>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1、</w:t>
      </w:r>
      <w:r>
        <w:rPr>
          <w:rFonts w:hint="eastAsia" w:ascii="微软雅黑" w:hAnsi="微软雅黑" w:eastAsia="微软雅黑" w:cs="微软雅黑"/>
          <w:b w:val="0"/>
          <w:bCs w:val="0"/>
          <w:color w:val="auto"/>
          <w:sz w:val="18"/>
          <w:szCs w:val="18"/>
        </w:rPr>
        <w:t>2019年11月5-10日，在____________举办第____________届中国国际进口博览会。</w:t>
      </w:r>
    </w:p>
    <w:p>
      <w:pPr>
        <w:ind w:firstLine="180" w:firstLineChars="100"/>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rPr>
        <w:t>A.北京</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lang w:val="en-US" w:eastAsia="zh-CN"/>
        </w:rPr>
        <w:t>一</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B.上海</w:t>
      </w:r>
      <w:r>
        <w:rPr>
          <w:rFonts w:hint="eastAsia" w:ascii="微软雅黑" w:hAnsi="微软雅黑" w:eastAsia="微软雅黑" w:cs="微软雅黑"/>
          <w:b w:val="0"/>
          <w:bCs w:val="0"/>
          <w:color w:val="auto"/>
          <w:sz w:val="18"/>
          <w:szCs w:val="18"/>
          <w:lang w:val="en-US" w:eastAsia="zh-CN"/>
        </w:rPr>
        <w:t>一</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C.北京</w:t>
      </w:r>
      <w:r>
        <w:rPr>
          <w:rFonts w:hint="eastAsia" w:ascii="微软雅黑" w:hAnsi="微软雅黑" w:eastAsia="微软雅黑" w:cs="微软雅黑"/>
          <w:b w:val="0"/>
          <w:bCs w:val="0"/>
          <w:color w:val="auto"/>
          <w:sz w:val="18"/>
          <w:szCs w:val="18"/>
          <w:lang w:val="en-US" w:eastAsia="zh-CN"/>
        </w:rPr>
        <w:t>二</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D.上海</w:t>
      </w:r>
      <w:r>
        <w:rPr>
          <w:rFonts w:hint="eastAsia" w:ascii="微软雅黑" w:hAnsi="微软雅黑" w:eastAsia="微软雅黑" w:cs="微软雅黑"/>
          <w:b w:val="0"/>
          <w:bCs w:val="0"/>
          <w:color w:val="auto"/>
          <w:sz w:val="18"/>
          <w:szCs w:val="18"/>
          <w:lang w:val="en-US" w:eastAsia="zh-CN"/>
        </w:rPr>
        <w:t>二</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2、</w:t>
      </w:r>
      <w:r>
        <w:rPr>
          <w:rFonts w:hint="eastAsia" w:ascii="微软雅黑" w:hAnsi="微软雅黑" w:eastAsia="微软雅黑" w:cs="微软雅黑"/>
          <w:b w:val="0"/>
          <w:bCs w:val="0"/>
          <w:color w:val="auto"/>
          <w:sz w:val="18"/>
          <w:szCs w:val="18"/>
        </w:rPr>
        <w:t>2019年2月11日，“维护世界和平的中国军队”主题展在联合国总部举行，中国贡献赢得国际社会高度评价。这(</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①说明了中国积极主动地承担相应的国际责任 ②表明了中国是推动世界和平与发展的决定力量 ③体现了中国在国际舞台上的主导作用</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④展示了我国和平、合作、负责任的大国形象</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A.①②</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B.②③</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C.③④</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D.①④</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lang w:val="en-US" w:eastAsia="zh-CN"/>
        </w:rPr>
        <w:t>3、</w:t>
      </w:r>
      <w:r>
        <w:rPr>
          <w:rFonts w:hint="eastAsia" w:ascii="微软雅黑" w:hAnsi="微软雅黑" w:eastAsia="微软雅黑" w:cs="微软雅黑"/>
          <w:b w:val="0"/>
          <w:bCs w:val="0"/>
          <w:color w:val="auto"/>
          <w:sz w:val="18"/>
          <w:szCs w:val="18"/>
        </w:rPr>
        <w:t>2019年4月23日是第24个世界读书日。新时代，学新知，团中央、学习强国平台、国家图书馆开展了形式多样的阅读活动。这启示青少年</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①重视网上阅读，减少书本学习</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②参加读书活动，享受学习乐趣</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③仅仅在学校学习，学会管理自己 ④养成阅读习惯，树立终身学习理念</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rPr>
        <w:t>A.①②</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B.①③</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C.②④</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D.③④</w:t>
      </w:r>
      <w:r>
        <w:rPr>
          <w:rFonts w:hint="eastAsia" w:ascii="微软雅黑" w:hAnsi="微软雅黑" w:eastAsia="微软雅黑" w:cs="微软雅黑"/>
          <w:b w:val="0"/>
          <w:bCs w:val="0"/>
          <w:color w:val="auto"/>
          <w:sz w:val="18"/>
          <w:szCs w:val="18"/>
        </w:rPr>
        <w:br w:type="textWrapping"/>
      </w:r>
      <w:r>
        <w:rPr>
          <w:rFonts w:hint="eastAsia" w:ascii="微软雅黑" w:hAnsi="微软雅黑" w:eastAsia="微软雅黑" w:cs="微软雅黑"/>
          <w:b w:val="0"/>
          <w:bCs w:val="0"/>
          <w:color w:val="auto"/>
          <w:sz w:val="18"/>
          <w:szCs w:val="18"/>
          <w:lang w:val="en-US" w:eastAsia="zh-CN"/>
        </w:rPr>
        <w:t>4、</w:t>
      </w:r>
      <w:r>
        <w:rPr>
          <w:rFonts w:hint="eastAsia" w:ascii="微软雅黑" w:hAnsi="微软雅黑" w:eastAsia="微软雅黑" w:cs="微软雅黑"/>
          <w:b w:val="0"/>
          <w:bCs w:val="0"/>
          <w:color w:val="auto"/>
          <w:sz w:val="18"/>
          <w:szCs w:val="18"/>
        </w:rPr>
        <w:t>2019年9月8日，习近平总书记给国家图书馆8位老专家回信，回信中指出，图书馆是滋养民族心灵、培育文化自信的重要场所。希望国图坚持正确政治方向，弘扬优秀传统文化，创新服务方式，推动全民阅读，更好满足人民精神文化需求，为建设社会主义文化强国再立新功。这启示我们应（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A.多读国外名著，吸收一切外来文化B.只在图书馆读书，其他场所无所谓</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C.阅读经典书籍，丰富自身文化素养D.专心读书，拒绝一切休闲娱乐活动</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5、</w:t>
      </w:r>
      <w:r>
        <w:rPr>
          <w:rFonts w:hint="eastAsia" w:ascii="微软雅黑" w:hAnsi="微软雅黑" w:eastAsia="微软雅黑" w:cs="微软雅黑"/>
          <w:b w:val="0"/>
          <w:bCs w:val="0"/>
          <w:color w:val="auto"/>
          <w:sz w:val="18"/>
          <w:szCs w:val="18"/>
        </w:rPr>
        <w:t>2019年9月21日，第十六届中国—东盟博览会在广西南宁开幕，中共中央政治局常委、国务院副总理韩正出席开幕式并发表主旨演讲，韩正指出，东盟是共建“一带一路”的重点地区，中方愿同东盟各国一道，积极弘扬丝路精神，秉持共商共建共享原则。由此可以看出（    ）</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A.和平与竞争是当今时代的主题</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B.中国与东盟各国构建国家经济新秩序</w:t>
      </w:r>
    </w:p>
    <w:p>
      <w:pPr>
        <w:keepNext w:val="0"/>
        <w:keepLines w:val="0"/>
        <w:pageBreakBefore w:val="0"/>
        <w:widowControl w:val="0"/>
        <w:kinsoku/>
        <w:wordWrap/>
        <w:overflowPunct/>
        <w:topLinePunct w:val="0"/>
        <w:autoSpaceDE/>
        <w:autoSpaceDN/>
        <w:bidi w:val="0"/>
        <w:adjustRightInd/>
        <w:snapToGrid/>
        <w:spacing w:line="260" w:lineRule="exact"/>
        <w:textAlignment w:val="auto"/>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C.我国坚持互利共赢的开放战略</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D.中国与东盟各国要建立战略同盟</w:t>
      </w:r>
    </w:p>
    <w:p>
      <w:pPr>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6、</w:t>
      </w:r>
      <w:r>
        <w:rPr>
          <w:rFonts w:hint="eastAsia" w:ascii="微软雅黑" w:hAnsi="微软雅黑" w:eastAsia="微软雅黑" w:cs="微软雅黑"/>
          <w:b w:val="0"/>
          <w:bCs w:val="0"/>
          <w:color w:val="auto"/>
          <w:sz w:val="18"/>
          <w:szCs w:val="18"/>
        </w:rPr>
        <w:t>“以新时代，共享未来”为主题的首届中国国际进口博览会，吸引了172个国家地区和国际组织参会，成交额达到578亿美元。这表明我国（     ）</w:t>
      </w:r>
    </w:p>
    <w:p>
      <w:pPr>
        <w:ind w:firstLine="180" w:firstLineChars="100"/>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①积极谋求发展，共享发展机遇</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②对外经济从出口转向进口</w:t>
      </w:r>
    </w:p>
    <w:p>
      <w:pPr>
        <w:ind w:firstLine="180" w:firstLineChars="100"/>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③在世界经济发展中起决定作用</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④致力于构建人类命运共同体</w:t>
      </w:r>
    </w:p>
    <w:p>
      <w:pPr>
        <w:ind w:firstLine="180" w:firstLineChars="100"/>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A.①②</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B.①④</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C.②③</w:t>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ab/>
      </w:r>
      <w:r>
        <w:rPr>
          <w:rFonts w:hint="eastAsia" w:ascii="微软雅黑" w:hAnsi="微软雅黑" w:eastAsia="微软雅黑" w:cs="微软雅黑"/>
          <w:b w:val="0"/>
          <w:bCs w:val="0"/>
          <w:color w:val="auto"/>
          <w:sz w:val="18"/>
          <w:szCs w:val="18"/>
        </w:rPr>
        <w:t>D.③④</w:t>
      </w:r>
    </w:p>
    <w:p>
      <w:pPr>
        <w:spacing w:line="336"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7、</w:t>
      </w:r>
      <w:r>
        <w:rPr>
          <w:rFonts w:hint="eastAsia" w:ascii="微软雅黑" w:hAnsi="微软雅黑" w:eastAsia="微软雅黑" w:cs="微软雅黑"/>
          <w:b w:val="0"/>
          <w:bCs w:val="0"/>
          <w:color w:val="auto"/>
          <w:sz w:val="18"/>
          <w:szCs w:val="18"/>
        </w:rPr>
        <w:t>2019年4月30日,习近平总书记在纪念五四运动100周年大会上的讲话中说:“青年是整个社会力量中最积极、最有生气的力量!”这是期盼我们</w:t>
      </w:r>
      <w:r>
        <w:ptab w:relativeTo="margin" w:alignment="right" w:leader="none"/>
      </w:r>
      <w:r>
        <w:rPr>
          <w:rFonts w:hint="eastAsia" w:ascii="微软雅黑" w:hAnsi="微软雅黑" w:eastAsia="微软雅黑" w:cs="微软雅黑"/>
          <w:b w:val="0"/>
          <w:bCs w:val="0"/>
          <w:color w:val="auto"/>
          <w:sz w:val="18"/>
          <w:szCs w:val="18"/>
        </w:rPr>
        <w:t xml:space="preserve">( </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 xml:space="preserve"> )</w:t>
      </w:r>
    </w:p>
    <w:p>
      <w:pPr>
        <w:spacing w:line="336"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A.调适心态,享受青春</w:t>
      </w:r>
      <w:r>
        <w:rPr>
          <w:rFonts w:hint="eastAsia" w:ascii="微软雅黑" w:hAnsi="微软雅黑" w:eastAsia="微软雅黑" w:cs="微软雅黑"/>
          <w:b w:val="0"/>
          <w:bCs w:val="0"/>
          <w:color w:val="auto"/>
          <w:sz w:val="18"/>
          <w:szCs w:val="18"/>
        </w:rPr>
        <w:tab/>
      </w:r>
    </w:p>
    <w:p>
      <w:pPr>
        <w:spacing w:line="336"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B.追梦前行,不负韶华</w:t>
      </w:r>
    </w:p>
    <w:p>
      <w:pPr>
        <w:spacing w:line="336"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C.消除烦恼,融入社会</w:t>
      </w:r>
      <w:r>
        <w:rPr>
          <w:rFonts w:hint="eastAsia" w:ascii="微软雅黑" w:hAnsi="微软雅黑" w:eastAsia="微软雅黑" w:cs="微软雅黑"/>
          <w:b w:val="0"/>
          <w:bCs w:val="0"/>
          <w:color w:val="auto"/>
          <w:sz w:val="18"/>
          <w:szCs w:val="18"/>
        </w:rPr>
        <w:tab/>
      </w:r>
    </w:p>
    <w:p>
      <w:pPr>
        <w:spacing w:line="336"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D.激发潜能,永争第一</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8、</w:t>
      </w:r>
      <w:r>
        <w:rPr>
          <w:rFonts w:hint="eastAsia" w:ascii="微软雅黑" w:hAnsi="微软雅黑" w:eastAsia="微软雅黑" w:cs="微软雅黑"/>
          <w:b w:val="0"/>
          <w:bCs w:val="0"/>
          <w:color w:val="auto"/>
          <w:sz w:val="18"/>
          <w:szCs w:val="18"/>
        </w:rPr>
        <w:t>2019年4月23日下午,中共中央总书记、国家主席、中央军委主席习近平出席庆祝人民海军成立70周年海上阅兵活动。来自亚洲、非洲、欧洲、美洲、大洋洲的60余个国家的海军代表团参加。中国人民解放军海军32艘舰艇、39架战机,分别编为6个群、10个梯队,依次接受检阅。随后,国家主席、中央军委主席习近平还检阅了受邀参加海上阅兵活动的13国海军18艘舰艇。这次阅兵</w:t>
      </w:r>
      <w:r>
        <w:rPr>
          <w:rFonts w:hint="eastAsia" w:ascii="微软雅黑" w:hAnsi="微软雅黑" w:eastAsia="微软雅黑" w:cs="微软雅黑"/>
          <w:b w:val="0"/>
          <w:bCs w:val="0"/>
          <w:color w:val="auto"/>
          <w:sz w:val="18"/>
          <w:szCs w:val="18"/>
          <w:lang w:val="en-US" w:eastAsia="zh-CN"/>
        </w:rPr>
        <w:t>不能体现</w:t>
      </w:r>
      <w:r>
        <w:rPr>
          <w:rFonts w:hint="eastAsia" w:ascii="微软雅黑" w:hAnsi="微软雅黑" w:eastAsia="微软雅黑" w:cs="微软雅黑"/>
          <w:b w:val="0"/>
          <w:bCs w:val="0"/>
          <w:color w:val="auto"/>
          <w:sz w:val="18"/>
          <w:szCs w:val="18"/>
        </w:rPr>
        <w:t xml:space="preserve">( </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A.展示人民海军崭新面貌,有利于彰显世界一流军队军威</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B.说明人民海军能够有效维护国家主权、安全和发展利益</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C.证明我国日益走近世界舞台中央,大大增强民族自豪感</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D.提升我国军事影响力,助推各国海军增进互信务实合作</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lang w:val="en-US" w:eastAsia="zh-CN"/>
        </w:rPr>
        <w:t>9、</w:t>
      </w:r>
      <w:r>
        <w:rPr>
          <w:rFonts w:hint="eastAsia" w:ascii="微软雅黑" w:hAnsi="微软雅黑" w:eastAsia="微软雅黑" w:cs="微软雅黑"/>
          <w:b w:val="0"/>
          <w:bCs w:val="0"/>
          <w:color w:val="auto"/>
          <w:sz w:val="18"/>
          <w:szCs w:val="18"/>
        </w:rPr>
        <w:t>2019年6月27日,中国国家主席习近平在大阪会见日本首相安倍晋三。两国领导人认为,中日同为亚洲重要国家和世界主要经济体,应共同维护多边主义和自由贸易体制,积极引领区域一体化,推动构建开放型世界经济,促进世界各国共同发展。这</w:t>
      </w:r>
      <w:r>
        <w:rPr>
          <w:rFonts w:hint="eastAsia" w:ascii="微软雅黑" w:hAnsi="微软雅黑" w:eastAsia="微软雅黑" w:cs="微软雅黑"/>
          <w:b w:val="0"/>
          <w:bCs w:val="0"/>
          <w:color w:val="auto"/>
          <w:sz w:val="18"/>
          <w:szCs w:val="18"/>
          <w:lang w:val="en-US" w:eastAsia="zh-CN"/>
        </w:rPr>
        <w:t>不能体现</w:t>
      </w:r>
      <w:r>
        <w:ptab w:relativeTo="margin" w:alignment="right" w:leader="none"/>
      </w:r>
      <w:r>
        <w:rPr>
          <w:rFonts w:hint="eastAsia" w:ascii="微软雅黑" w:hAnsi="微软雅黑" w:eastAsia="微软雅黑" w:cs="微软雅黑"/>
          <w:b w:val="0"/>
          <w:bCs w:val="0"/>
          <w:color w:val="auto"/>
          <w:sz w:val="18"/>
          <w:szCs w:val="18"/>
        </w:rPr>
        <w:t>(</w:t>
      </w:r>
      <w:r>
        <w:rPr>
          <w:rFonts w:hint="eastAsia" w:ascii="微软雅黑" w:hAnsi="微软雅黑" w:eastAsia="微软雅黑" w:cs="微软雅黑"/>
          <w:b w:val="0"/>
          <w:bCs w:val="0"/>
          <w:color w:val="auto"/>
          <w:sz w:val="18"/>
          <w:szCs w:val="18"/>
          <w:lang w:val="en-US" w:eastAsia="zh-CN"/>
        </w:rPr>
        <w:t xml:space="preserve">   </w:t>
      </w:r>
      <w:r>
        <w:rPr>
          <w:rFonts w:hint="eastAsia" w:ascii="微软雅黑" w:hAnsi="微软雅黑" w:eastAsia="微软雅黑" w:cs="微软雅黑"/>
          <w:b w:val="0"/>
          <w:bCs w:val="0"/>
          <w:color w:val="auto"/>
          <w:sz w:val="18"/>
          <w:szCs w:val="18"/>
        </w:rPr>
        <w:t xml:space="preserve"> )</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A.有利于中日两国之间友好交往</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B.体现了和平与发展的时代主题</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C.说明中日之间已经不存在竞争</w:t>
      </w:r>
    </w:p>
    <w:p>
      <w:pPr>
        <w:spacing w:line="370" w:lineRule="exact"/>
        <w:rPr>
          <w:rFonts w:hint="eastAsia" w:ascii="微软雅黑" w:hAnsi="微软雅黑" w:eastAsia="微软雅黑" w:cs="微软雅黑"/>
          <w:b w:val="0"/>
          <w:bCs w:val="0"/>
          <w:color w:val="auto"/>
          <w:sz w:val="18"/>
          <w:szCs w:val="18"/>
        </w:rPr>
      </w:pPr>
      <w:r>
        <w:rPr>
          <w:rFonts w:hint="eastAsia" w:ascii="微软雅黑" w:hAnsi="微软雅黑" w:eastAsia="微软雅黑" w:cs="微软雅黑"/>
          <w:b w:val="0"/>
          <w:bCs w:val="0"/>
          <w:color w:val="auto"/>
          <w:sz w:val="18"/>
          <w:szCs w:val="18"/>
        </w:rPr>
        <w:t>D.有利于推动中日关系稳中有进</w:t>
      </w:r>
    </w:p>
    <w:p>
      <w:pPr>
        <w:ind w:firstLine="360" w:firstLineChars="200"/>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2019年9月23日是秋分日,我国迎来第二个“中国农民丰收节”,丰收的喜</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悦是沉句向的。回答1-2题</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10.给农民带来喜悦的是</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①农村的改革政策②生活的同等富裕③农村的整体搬迁④稳定的农村环境</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A.①②3④  B.①④  C.①②④  D.②④</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11.新中国成立70年来,中国粮食年产量增长近5倍,从1949年的2263.6亿斤增加到2018年的13157.8亿斤:年人均占有量翻了一番多,从400多斤增加到900多斤,高于世界平均水平。从国情角度,这一成果的取得得益于</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①国家对“三农”的重视②耕地面积的持续扩大③计划生育使人口出生率下降④农业科技水平不断提高</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A.①③④    B.①②③④  C.①④  D.①3③</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2019年10月1日,天安门广场举行了庆祝新中国成立70周年盛大阅兵。回答4-5题。</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12.举行阅兵活动</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①体现了中国开始成为世界的中心②有利于进一步促进世界和平</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③有利于彰显综合国力的不断増强④表明中国梦的实现</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A.②3③   B.①3④   C.②③④    D.③④</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13.34个极具地域特色的彩车精彩亮相,北京彩车全方位展现了首都在政治、经济、民生、科技等方面的发展与进步;江苏彩车蛟龙号上“经济强”三字格外显眼,身穿蓝色服装的演员做出奔跑的姿态;广东彩车以“扬帆大湾”为主题,彰显了广东推进粤港澳大湾区建设的担当与决心。从文化的角度,我们可以体会到(      )</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A.我国各地文化大同小异     B.各地文化独具特色丰富多彩</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C.我国经济得到快速发展     D.中华文化一脉相承</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2019年是中美建交40周年。回答14-15题。</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14.40年来,两国经置关系不断向前发展,实现了互利共赢。从世界角度看,这得益于</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①改革开放的好政策②和平与发展的趋势③世界的开放互动④不断壮大的综合国力</w:t>
      </w:r>
    </w:p>
    <w:p>
      <w:pPr>
        <w:numPr>
          <w:ilvl w:val="0"/>
          <w:numId w:val="1"/>
        </w:num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①②   B.②③④     C.①3④     D.②③</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15.中美分别是世界上最大的发展中国家和发达国家,两国存在广泛的共同利益。这其中包括</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①相同的文化背景②复杂的国际形势③经济发展的需求④政治互信的需求</w:t>
      </w:r>
    </w:p>
    <w:p>
      <w:pPr>
        <w:rPr>
          <w:rFonts w:hint="eastAsia" w:ascii="微软雅黑" w:hAnsi="微软雅黑" w:eastAsia="微软雅黑" w:cs="微软雅黑"/>
          <w:b w:val="0"/>
          <w:bCs w:val="0"/>
          <w:color w:val="auto"/>
          <w:sz w:val="18"/>
          <w:szCs w:val="18"/>
          <w:lang w:val="en-US" w:eastAsia="zh-CN"/>
        </w:rPr>
      </w:pPr>
      <w:r>
        <w:rPr>
          <w:rFonts w:hint="eastAsia" w:ascii="微软雅黑" w:hAnsi="微软雅黑" w:eastAsia="微软雅黑" w:cs="微软雅黑"/>
          <w:b w:val="0"/>
          <w:bCs w:val="0"/>
          <w:color w:val="auto"/>
          <w:sz w:val="18"/>
          <w:szCs w:val="18"/>
          <w:lang w:val="en-US" w:eastAsia="zh-CN"/>
        </w:rPr>
        <w:t>A①②③    B.②③④    C.③④     D.①③</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Theme="minorEastAsia"/>
          <w:b/>
          <w:bCs/>
          <w:lang w:val="en-US" w:eastAsia="zh-CN"/>
        </w:rPr>
      </w:pPr>
      <w:r>
        <w:rPr>
          <w:rFonts w:hint="eastAsia"/>
          <w:b/>
          <w:bCs/>
          <w:sz w:val="24"/>
          <w:szCs w:val="24"/>
        </w:rPr>
        <w:t>二、非选择题（本大题共3小题，共</w:t>
      </w:r>
      <w:r>
        <w:rPr>
          <w:rFonts w:hint="eastAsia"/>
          <w:b/>
          <w:bCs/>
          <w:sz w:val="24"/>
          <w:szCs w:val="24"/>
          <w:lang w:val="en-US" w:eastAsia="zh-CN"/>
        </w:rPr>
        <w:t>3</w:t>
      </w:r>
      <w:r>
        <w:rPr>
          <w:rFonts w:hint="eastAsia"/>
          <w:b/>
          <w:bCs/>
          <w:sz w:val="24"/>
          <w:szCs w:val="24"/>
        </w:rPr>
        <w:t>0分。阅读材料，回答问题）</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1、</w:t>
      </w:r>
      <w:r>
        <w:rPr>
          <w:rFonts w:hint="eastAsia" w:ascii="微软雅黑" w:hAnsi="微软雅黑" w:eastAsia="微软雅黑" w:cs="微软雅黑"/>
          <w:sz w:val="21"/>
          <w:szCs w:val="21"/>
        </w:rPr>
        <w:t>2019年6月14日,上海合作组织成员国元首理事会第十九次会议在吉尔吉斯斯坦首都比什凯克举行。习近平在会上发表重要讲话,强调要从“上海精神”中发掘智慧,从团结合作中获取力量,把上海合作组织打造成团结互信、安危共担、互利共赢、包容互鉴的典范,携手构建更加紧密的上海合作组织命运共同体。</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　　习近平主席强调,中国特色社会主义进入了新时代,同时中国是世界上最大发展中国家的地位没有变。无论将来中国怎么发展,都永远属于发展中国家,都会坚定支持广大发展中国家发展,都会继续致力于同大家发展紧密的伙伴关系。我们要以“金砖+”合作为平台,同心协力,砥砺奋进,携手推动新兴市场国家和发展中国家在共同发展中取得更大成就。</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(1)材料体现了教材中的哪些道理?(三个方面即可)(6分)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color w:val="FF00FF"/>
          <w:sz w:val="21"/>
          <w:szCs w:val="21"/>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rPr>
      </w:pPr>
      <w:r>
        <w:rPr>
          <w:rFonts w:hint="eastAsia" w:ascii="微软雅黑" w:hAnsi="微软雅黑" w:eastAsia="微软雅黑" w:cs="微软雅黑"/>
          <w:sz w:val="21"/>
          <w:szCs w:val="21"/>
        </w:rPr>
        <w:t>(2)习近平主席在“金砖+”领导人对话会议中,为解决世界问题提出的“中国方案”无不引发世界高度共鸣。请你阐述理由。(两个方面即可)(4分)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2.解析生态环境。(10分)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材料一2019年9月颁布的《京津翼及周边地区2019-2020年秋冬季大气污染综合治理攻坚行动方案(征求意见稿)》出台。主要目标为京津翼及周边地区秋冬季期间(2019年10月1日至2020年3月31日)PM2.5平均浓度同比下降5.5%,重度及以上污染天数同比减少8%。小华认为这一行动方案是及时的</w:t>
      </w:r>
    </w:p>
    <w:p>
      <w:pPr>
        <w:keepNext w:val="0"/>
        <w:keepLines w:val="0"/>
        <w:pageBreakBefore w:val="0"/>
        <w:widowControl w:val="0"/>
        <w:numPr>
          <w:ilvl w:val="0"/>
          <w:numId w:val="2"/>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请从人类与大自然关系的角度,为小华的观点找出依据。(2分)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材料二小华在道德与法治课上展示了如下材料:2017年12月,《最高人民法院关于全面加强长江流域生态文明建设与绿色发展司法保障的意见》出台,就加强长江流域生态环境司法保护作出了全面部署和安排。2018年5月,上海、江苏、浙江、安徽四省(市)检察长在安徽泾县共同签署《关于建立长三角区城生态环境保护司法协作机制的意见》。2019年6月12日,生态环境部公布4个环境违法案件办理典型案例。</w:t>
      </w:r>
    </w:p>
    <w:p>
      <w:pPr>
        <w:keepNext w:val="0"/>
        <w:keepLines w:val="0"/>
        <w:pageBreakBefore w:val="0"/>
        <w:widowControl w:val="0"/>
        <w:numPr>
          <w:ilvl w:val="0"/>
          <w:numId w:val="2"/>
        </w:numPr>
        <w:kinsoku/>
        <w:wordWrap/>
        <w:overflowPunct/>
        <w:topLinePunct w:val="0"/>
        <w:autoSpaceDE/>
        <w:autoSpaceDN/>
        <w:bidi w:val="0"/>
        <w:adjustRightInd/>
        <w:snapToGrid/>
        <w:spacing w:line="0" w:lineRule="atLeast"/>
        <w:ind w:left="0" w:leftChars="0" w:firstLine="0" w:firstLineChars="0"/>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用小华展示的材料可以解释哪些观点?(4分)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(3)归纳概括材料对社会生活的积极影响。(4分)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3.弘扬中华文化。(10分)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材料一2019年9月,马德里举行的文艺晚会:《彩云追月》《花好月圆》等经典民乐曲目中国味儿十足,余音绕梁;京剧《天女散花》承袭了梅派醇厚流丽的唱腔和秀雅柔婉的身段,引人入胜;近景魔术高潮选起,演员精彩的表演给观众带来不断的惊喜和悬念;民族舞《与雪共舞》精美绝伦,完美展现了黑龙江省作为冰雪王国的美人美景………一系列精彩的节目传递着深深的乡情乡思,承载着浓浓的佳节情意,为现场观众献上了一场无比惊艳的视听盛宴。</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材料二进入新世纪以来,一大批传统艺术、民族艺术纳入非物质文化产保护工作体系,昆曲、古琴艺术、新疆维吾尔木卡姆艺术、蒙古族长调民歌、南音、侗族大歌、粤剧、藏戏、花儿、西安鼓乐、朝鲜族农乐舞、蒙古族呼麦、京剧、皮影戏等项目还相继列入联合国教科文组织人类非物质文化遠产代表作名录,保护传承条件得到显著改善,重新焕发生机活力,成为新时代舞台艺术发展的重要力量。</w:t>
      </w: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材料一反映的内容对马德里人民产生怎样的影响?(4分)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ind w:left="0" w:leftChars="0" w:firstLine="0" w:firstLineChars="0"/>
        <w:jc w:val="both"/>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以材料二为论据,可以论证哪些观点?(4分)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3"/>
        </w:numPr>
        <w:kinsoku/>
        <w:wordWrap/>
        <w:overflowPunct/>
        <w:topLinePunct w:val="0"/>
        <w:autoSpaceDE/>
        <w:autoSpaceDN/>
        <w:bidi w:val="0"/>
        <w:adjustRightInd/>
        <w:snapToGrid/>
        <w:spacing w:line="0" w:lineRule="atLeast"/>
        <w:ind w:left="0" w:leftChars="0" w:firstLine="0" w:firstLineChars="0"/>
        <w:jc w:val="both"/>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综合以上材料及间题,概括发展中华文化、増强文化自信的方式。(2分)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参考答案</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jc w:val="both"/>
        <w:textAlignment w:val="auto"/>
        <w:rPr>
          <w:rFonts w:hint="eastAsia" w:ascii="微软雅黑" w:hAnsi="微软雅黑" w:eastAsia="微软雅黑" w:cs="微软雅黑"/>
          <w:sz w:val="21"/>
          <w:szCs w:val="21"/>
          <w:lang w:val="en-US" w:eastAsia="zh-CN"/>
        </w:rPr>
      </w:pPr>
      <w:bookmarkStart w:id="0" w:name="_GoBack"/>
      <w:bookmarkEnd w:id="0"/>
    </w:p>
    <w:p>
      <w:pPr>
        <w:keepNext w:val="0"/>
        <w:keepLines w:val="0"/>
        <w:pageBreakBefore w:val="0"/>
        <w:widowControl w:val="0"/>
        <w:numPr>
          <w:ilvl w:val="0"/>
          <w:numId w:val="4"/>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D2、D3、C4、C5、C6、B7、B8、A9、C10、B11、C12、A13、B14、D15、C</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sz w:val="21"/>
          <w:szCs w:val="21"/>
          <w:lang w:val="en-US" w:eastAsia="zh-CN"/>
        </w:rPr>
        <w:t>15、</w:t>
      </w:r>
      <w:r>
        <w:rPr>
          <w:rFonts w:hint="eastAsia" w:ascii="微软雅黑" w:hAnsi="微软雅黑" w:eastAsia="微软雅黑" w:cs="微软雅黑"/>
          <w:color w:val="000000" w:themeColor="text1"/>
          <w:sz w:val="21"/>
          <w:szCs w:val="21"/>
          <w:lang w:val="en-US" w:eastAsia="zh-CN"/>
          <w14:textFill>
            <w14:solidFill>
              <w14:schemeClr w14:val="tx1"/>
            </w14:solidFill>
          </w14:textFill>
        </w:rPr>
        <w:t>(1)</w:t>
      </w:r>
      <w:r>
        <w:rPr>
          <w:rFonts w:hint="eastAsia" w:ascii="微软雅黑" w:hAnsi="微软雅黑" w:eastAsia="微软雅黑" w:cs="微软雅黑"/>
          <w:color w:val="000000" w:themeColor="text1"/>
          <w:sz w:val="21"/>
          <w:szCs w:val="21"/>
          <w14:textFill>
            <w14:solidFill>
              <w14:schemeClr w14:val="tx1"/>
            </w14:solidFill>
          </w14:textFill>
        </w:rPr>
        <w:t>我国始终坚持独立自主的和平外交政策;我国坚持永远不称霸、永远不结盟;我国始终坚持互利共赢的开放战略;我国坚定不移地走和平发展道路;我国致力于维护世界的和平与发展;我国积极构建人类命运共同体;等等。(6分)</w:t>
      </w:r>
    </w:p>
    <w:p>
      <w:pPr>
        <w:keepNext w:val="0"/>
        <w:keepLines w:val="0"/>
        <w:pageBreakBefore w:val="0"/>
        <w:widowControl w:val="0"/>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color w:val="000000" w:themeColor="text1"/>
          <w:sz w:val="21"/>
          <w:szCs w:val="21"/>
          <w14:textFill>
            <w14:solidFill>
              <w14:schemeClr w14:val="tx1"/>
            </w14:solidFill>
          </w14:textFill>
        </w:rPr>
      </w:pPr>
      <w:r>
        <w:rPr>
          <w:rFonts w:hint="eastAsia" w:ascii="微软雅黑" w:hAnsi="微软雅黑" w:eastAsia="微软雅黑" w:cs="微软雅黑"/>
          <w:color w:val="000000" w:themeColor="text1"/>
          <w:sz w:val="21"/>
          <w:szCs w:val="21"/>
          <w:lang w:val="en-US" w:eastAsia="zh-CN"/>
          <w14:textFill>
            <w14:solidFill>
              <w14:schemeClr w14:val="tx1"/>
            </w14:solidFill>
          </w14:textFill>
        </w:rPr>
        <w:t>(2)</w:t>
      </w:r>
      <w:r>
        <w:rPr>
          <w:rFonts w:hint="eastAsia" w:ascii="微软雅黑" w:hAnsi="微软雅黑" w:eastAsia="微软雅黑" w:cs="微软雅黑"/>
          <w:color w:val="000000" w:themeColor="text1"/>
          <w:sz w:val="21"/>
          <w:szCs w:val="21"/>
          <w14:textFill>
            <w14:solidFill>
              <w14:schemeClr w14:val="tx1"/>
            </w14:solidFill>
          </w14:textFill>
        </w:rPr>
        <w:t>我国的综合国力不断增强,国际地位不断提升;习近平主席提出的人类命运共同体的理念符合世界各国人民的利益;习近平主席的方案吻合世界和平与发展的主题;习近平主席的方案符合时代潮流;习近平主席渊博的学识和天下为公的情怀令人动容;习近平主席善于把握历史规律,能够洞见世界大势;习近平主席的方案有利于增进世界人民福祉;习近平主席的方案照亮了人类发展前程;等等。(4分)</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1）自然为人类的生存与发展提供滋养和必要条件；人类作为自然的一部分,也有责任避免自然受到不必要的伤害,同时要为开发和利用自然作出必要的补偿和修复;人与自然相互依存,共生共荣;入类开发和利用自然,但不能肆意凌驾于自然之上,必须要符合自然规律。如果我们对自然只是一味地素取,必然受到它的惩罚。</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(2)法律规范生态环境保护工作;法律保护生态环境;法律为生态环境保护提供了准绳,指引教育人们的生态行为。</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(3)增强人们的生态观念;彰显了法律权威;促进人与自然的和谐相处;促使人们树立法治观念,依法保护环境等</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3.(1)马德里人民接触、体验和认识中国文化,感受中国文化的魅力,接受中国文化的熏陶。</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(2)我国重视传统文化保护;我国各民族都有自己的独特文化。</w:t>
      </w:r>
    </w:p>
    <w:p>
      <w:pPr>
        <w:keepNext w:val="0"/>
        <w:keepLines w:val="0"/>
        <w:pageBreakBefore w:val="0"/>
        <w:widowControl w:val="0"/>
        <w:numPr>
          <w:ilvl w:val="0"/>
          <w:numId w:val="0"/>
        </w:numPr>
        <w:kinsoku/>
        <w:wordWrap/>
        <w:overflowPunct/>
        <w:topLinePunct w:val="0"/>
        <w:autoSpaceDE/>
        <w:autoSpaceDN/>
        <w:bidi w:val="0"/>
        <w:adjustRightInd/>
        <w:snapToGrid/>
        <w:spacing w:line="0" w:lineRule="atLeast"/>
        <w:textAlignment w:val="auto"/>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(3)坚持中华文化“走出去”的发展策略;保护和弘扬中华优秀传统文化等。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C7FD5"/>
    <w:multiLevelType w:val="singleLevel"/>
    <w:tmpl w:val="A6BC7FD5"/>
    <w:lvl w:ilvl="0" w:tentative="0">
      <w:start w:val="1"/>
      <w:numFmt w:val="upperLetter"/>
      <w:suff w:val="space"/>
      <w:lvlText w:val="%1."/>
      <w:lvlJc w:val="left"/>
    </w:lvl>
  </w:abstractNum>
  <w:abstractNum w:abstractNumId="1">
    <w:nsid w:val="BDA6A446"/>
    <w:multiLevelType w:val="singleLevel"/>
    <w:tmpl w:val="BDA6A446"/>
    <w:lvl w:ilvl="0" w:tentative="0">
      <w:start w:val="1"/>
      <w:numFmt w:val="decimal"/>
      <w:suff w:val="nothing"/>
      <w:lvlText w:val="%1、"/>
      <w:lvlJc w:val="left"/>
    </w:lvl>
  </w:abstractNum>
  <w:abstractNum w:abstractNumId="2">
    <w:nsid w:val="F3BB16AF"/>
    <w:multiLevelType w:val="singleLevel"/>
    <w:tmpl w:val="F3BB16AF"/>
    <w:lvl w:ilvl="0" w:tentative="0">
      <w:start w:val="1"/>
      <w:numFmt w:val="decimal"/>
      <w:lvlText w:val="(%1)"/>
      <w:lvlJc w:val="left"/>
      <w:pPr>
        <w:tabs>
          <w:tab w:val="left" w:pos="312"/>
        </w:tabs>
      </w:pPr>
    </w:lvl>
  </w:abstractNum>
  <w:abstractNum w:abstractNumId="3">
    <w:nsid w:val="4569CD77"/>
    <w:multiLevelType w:val="singleLevel"/>
    <w:tmpl w:val="4569CD77"/>
    <w:lvl w:ilvl="0" w:tentative="0">
      <w:start w:val="1"/>
      <w:numFmt w:val="decimal"/>
      <w:lvlText w:val="(%1)"/>
      <w:lvlJc w:val="left"/>
      <w:pPr>
        <w:tabs>
          <w:tab w:val="left" w:pos="312"/>
        </w:tabs>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09141AE"/>
    <w:rsid w:val="11D6117F"/>
    <w:rsid w:val="509141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2020-01-06T07:51:00Z</dcterms:created>
  <dc:creator>流星</dc:creator>
  <cp:lastModifiedBy>戴尔</cp:lastModifiedBy>
  <dcterms:modified xsi:type="dcterms:W3CDTF">2020-01-06T13:32:34Z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